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D23E7" w:rsidRPr="00BD422A" w:rsidRDefault="002D23E7" w:rsidP="00D12D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84"/>
          <w:szCs w:val="84"/>
          <w:lang w:eastAsia="en-IN"/>
        </w:rPr>
      </w:pPr>
      <w:r w:rsidRPr="00BD422A">
        <w:rPr>
          <w:rFonts w:ascii="Freestyle Script" w:eastAsia="Times New Roman" w:hAnsi="Freestyle Script" w:cs="Times New Roman"/>
          <w:b/>
          <w:bCs/>
          <w:color w:val="7030A0"/>
          <w:sz w:val="84"/>
          <w:szCs w:val="84"/>
          <w:lang w:eastAsia="en-IN"/>
        </w:rPr>
        <w:t>A Very Special Announcement!</w:t>
      </w:r>
    </w:p>
    <w:p w:rsidR="00BD422A" w:rsidRDefault="001A039A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</w:pPr>
      <w:r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 xml:space="preserve">A </w:t>
      </w:r>
      <w:r w:rsidR="00614139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>Course</w:t>
      </w:r>
      <w:r w:rsidR="00CB79CC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 xml:space="preserve"> </w:t>
      </w:r>
      <w:r w:rsidR="00614139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>on</w:t>
      </w:r>
      <w:r w:rsidR="00CB79CC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 xml:space="preserve"> “HERMENEUTICS &amp; BIBLE STUDY METHODS</w:t>
      </w:r>
      <w:r w:rsidR="002E0C25" w:rsidRPr="00BD422A">
        <w:rPr>
          <w:rFonts w:ascii="Calibri" w:eastAsia="Times New Roman" w:hAnsi="Calibri" w:cs="Times New Roman"/>
          <w:b/>
          <w:bCs/>
          <w:color w:val="002060"/>
          <w:sz w:val="36"/>
          <w:szCs w:val="36"/>
          <w:lang w:eastAsia="en-IN"/>
        </w:rPr>
        <w:t>”</w:t>
      </w:r>
      <w:r w:rsidR="002E0C25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 xml:space="preserve"> </w:t>
      </w:r>
    </w:p>
    <w:p w:rsidR="002D23E7" w:rsidRPr="002D23E7" w:rsidRDefault="002E0C25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</w:pPr>
      <w:proofErr w:type="gramStart"/>
      <w: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>at</w:t>
      </w:r>
      <w:proofErr w:type="gramEnd"/>
      <w: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 xml:space="preserve"> HITHA</w:t>
      </w:r>
      <w:r w:rsidR="00CB79CC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IN"/>
        </w:rPr>
        <w:t xml:space="preserve"> (July – September, 2017)</w:t>
      </w:r>
    </w:p>
    <w:p w:rsidR="002D23E7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</w:pPr>
      <w:r w:rsidRPr="001A039A">
        <w:rPr>
          <w:rFonts w:ascii="Calibri" w:eastAsia="Times New Roman" w:hAnsi="Calibri" w:cs="Times New Roman"/>
          <w:b/>
          <w:bCs/>
          <w:i/>
          <w:iCs/>
          <w:color w:val="7030A0"/>
          <w:sz w:val="28"/>
          <w:szCs w:val="28"/>
          <w:u w:val="single"/>
          <w:lang w:eastAsia="en-IN"/>
        </w:rPr>
        <w:t>Taught by</w:t>
      </w:r>
      <w:r w:rsidR="004603A1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n-IN"/>
        </w:rPr>
        <w:t>: Kranthi Kumar Medida</w:t>
      </w:r>
    </w:p>
    <w:p w:rsidR="00E25515" w:rsidRPr="00E629D7" w:rsidRDefault="00E25515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0"/>
          <w:szCs w:val="20"/>
          <w:lang w:eastAsia="en-IN"/>
        </w:rPr>
      </w:pPr>
    </w:p>
    <w:p w:rsidR="00E25515" w:rsidRPr="00E25515" w:rsidRDefault="00CB79CC" w:rsidP="00E255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IN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IN"/>
        </w:rPr>
        <w:t xml:space="preserve">How Should Christians </w:t>
      </w:r>
      <w:r w:rsidR="004603A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IN"/>
        </w:rPr>
        <w:t xml:space="preserve">Study </w:t>
      </w:r>
      <w:r w:rsidR="002E53BB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IN"/>
        </w:rPr>
        <w:t>and</w:t>
      </w:r>
      <w:r w:rsidR="004603A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IN"/>
        </w:rPr>
        <w:t xml:space="preserve"> Interpret the Bible</w:t>
      </w:r>
      <w:r w:rsidR="00E25515" w:rsidRPr="00E25515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IN"/>
        </w:rPr>
        <w:t>? </w:t>
      </w:r>
    </w:p>
    <w:p w:rsidR="00E25515" w:rsidRPr="00751ED8" w:rsidRDefault="00E25515" w:rsidP="00E255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</w:pPr>
      <w:r w:rsidRPr="00751ED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This course will deal with this vital question thorou</w:t>
      </w:r>
      <w:r w:rsidR="00E72EBA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ghly from the Biblical-Theological-Historical-Hermeneutical angles </w:t>
      </w:r>
      <w:r w:rsidR="00614139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and</w:t>
      </w:r>
      <w:r w:rsidR="004603A1" w:rsidRPr="00751ED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 enable students to learn ‘how to rightly dive the word of truth’ (2 Tim. 2: 15)</w:t>
      </w:r>
      <w:r w:rsidR="00751ED8" w:rsidRPr="00751ED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 and </w:t>
      </w:r>
      <w:r w:rsidR="00751ED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to </w:t>
      </w:r>
      <w:r w:rsidR="00751ED8" w:rsidRPr="00751ED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‘teach sound doctrine’</w:t>
      </w:r>
      <w:r w:rsidR="00751ED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 </w:t>
      </w:r>
      <w:r w:rsidR="005D02EC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and ‘rebuke false teachers’ </w:t>
      </w:r>
      <w:r w:rsidR="00751ED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(</w:t>
      </w:r>
      <w:r w:rsidR="008B756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Titus 2: 1; </w:t>
      </w:r>
      <w:r w:rsidR="005D02EC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1: 13; </w:t>
      </w:r>
      <w:r w:rsidR="008B7568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>2 Tim. 3: 16-4:</w:t>
      </w:r>
      <w:r w:rsidR="005D02EC">
        <w:rPr>
          <w:rFonts w:ascii="Calibri" w:eastAsia="Times New Roman" w:hAnsi="Calibri" w:cs="Times New Roman"/>
          <w:b/>
          <w:bCs/>
          <w:color w:val="7030A0"/>
          <w:sz w:val="26"/>
          <w:szCs w:val="26"/>
          <w:lang w:eastAsia="en-IN"/>
        </w:rPr>
        <w:t xml:space="preserve"> 5).</w:t>
      </w:r>
      <w:bookmarkStart w:id="0" w:name="_GoBack"/>
      <w:bookmarkEnd w:id="0"/>
    </w:p>
    <w:p w:rsidR="002E0C25" w:rsidRPr="001A039A" w:rsidRDefault="002E0C25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</w:p>
    <w:p w:rsidR="002D23E7" w:rsidRPr="002D23E7" w:rsidRDefault="002D23E7" w:rsidP="000D30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</w:pP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H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 xml:space="preserve">YDERABAD </w:t>
      </w: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I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 xml:space="preserve">NSTITUTE OF </w:t>
      </w: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TH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 xml:space="preserve">EOLOGY AND </w:t>
      </w:r>
      <w:r w:rsidRPr="002D23E7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en-IN"/>
        </w:rPr>
        <w:t>A</w:t>
      </w:r>
      <w:r w:rsidRPr="002D23E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IN"/>
        </w:rPr>
        <w:t>POLOGETICS</w:t>
      </w:r>
    </w:p>
    <w:p w:rsidR="002D23E7" w:rsidRPr="001A039A" w:rsidRDefault="00D6261D" w:rsidP="000D303D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  <w:r w:rsidRPr="00E26612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40B9" wp14:editId="0C75EC13">
                <wp:simplePos x="0" y="0"/>
                <wp:positionH relativeFrom="column">
                  <wp:posOffset>2562225</wp:posOffset>
                </wp:positionH>
                <wp:positionV relativeFrom="paragraph">
                  <wp:posOffset>114300</wp:posOffset>
                </wp:positionV>
                <wp:extent cx="2692400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12" w:rsidRPr="00E629D7" w:rsidRDefault="00E629D7" w:rsidP="00E629D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July</w:t>
                            </w:r>
                            <w:r w:rsidR="002E0C2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1/15 (Tuesday/Saturday onwards)</w:t>
                            </w:r>
                            <w:r w:rsidR="002E0C2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Saturdays </w:t>
                            </w:r>
                            <w:r w:rsidR="002E0C2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from 9:30 am – 1:30 pm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&amp; 7-9 pm on Tuesdays &amp;</w:t>
                            </w:r>
                            <w:r w:rsidR="001A03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 xml:space="preserve"> Thursdays –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2 batches (you can choose</w:t>
                            </w:r>
                            <w:r w:rsidR="001A039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9pt;width:21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">
                <v:textbox style="mso-fit-shape-to-text:t">
                  <w:txbxContent>
                    <w:p w:rsidR="00E26612" w:rsidRPr="00E629D7" w:rsidRDefault="00E629D7" w:rsidP="00E629D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July</w:t>
                      </w:r>
                      <w:r w:rsidR="002E0C2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1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1/15 (Tuesday/Saturday onwards)</w:t>
                      </w:r>
                      <w:r w:rsidR="002E0C2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Saturdays </w:t>
                      </w:r>
                      <w:r w:rsidR="002E0C25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from 9:30 am – 1:30 pm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&amp; 7-9 pm on Tuesdays &amp;</w:t>
                      </w:r>
                      <w:r w:rsidR="001A039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 xml:space="preserve"> Thursdays –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2 batches (you can choose</w:t>
                      </w:r>
                      <w:r w:rsidR="001A039A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6612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22EE59D7" wp14:editId="2CF944C7">
            <wp:extent cx="113279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ha-Logo-Final1, Octo. 201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E7" w:rsidRPr="00E25515" w:rsidRDefault="00B814B8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Address &amp; Directions</w:t>
      </w: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 xml:space="preserve">: </w:t>
      </w:r>
      <w:r w:rsidR="002D23E7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HITHA</w:t>
      </w:r>
      <w:r w:rsidR="002D23E7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, H. No. 1-7-9/A, 501, Surabhi Sapphire, Opposite Telephone Exchange, Golkonda X-Roads, Musheerabad, Hyderabad, Telangana - 500 020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(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IN"/>
        </w:rPr>
        <w:t>Directions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 3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IN"/>
        </w:rPr>
        <w:t>rd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building on the left after Golkonda X-Roads, while coming from Secunderabad)</w:t>
      </w:r>
    </w:p>
    <w:p w:rsidR="002D23E7" w:rsidRPr="0035434E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</w:p>
    <w:p w:rsidR="002D23E7" w:rsidRPr="00E25515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Course Fee</w:t>
      </w:r>
      <w:r w:rsidR="00E26612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 xml:space="preserve"> &amp; Registration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    </w:t>
      </w:r>
      <w:r w:rsidR="002E53BB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IN"/>
        </w:rPr>
        <w:t>Rs. 4, 5</w:t>
      </w:r>
      <w:r w:rsidRPr="00E2551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IN"/>
        </w:rPr>
        <w:t>00/</w:t>
      </w:r>
      <w:r w:rsidR="002E53B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for this 3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credit hour course – you </w:t>
      </w:r>
      <w:r w:rsidR="00D6261D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can 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transfer into the HITHA B</w:t>
      </w:r>
      <w:r w:rsidR="00E26612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ank Account 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and give us the information</w:t>
      </w:r>
      <w:r w:rsidR="00D12D87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(or pay </w:t>
      </w:r>
      <w:r w:rsidR="002E53B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on the</w:t>
      </w:r>
      <w:r w:rsidR="00E629D7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11th/15th</w:t>
      </w:r>
      <w:r w:rsidR="002E53B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</w:t>
      </w:r>
      <w:r w:rsidR="00E629D7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of July</w:t>
      </w:r>
      <w:r w:rsidR="002E0C25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, the day of First Class)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</w:t>
      </w:r>
    </w:p>
    <w:p w:rsidR="00B814B8" w:rsidRPr="00E25515" w:rsidRDefault="00E26612" w:rsidP="00FF691F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HITHA Educational and Charitable Trust 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(AC No: 30961428677, SBI Red Hills Branch, Hyderabad; IFS </w:t>
      </w:r>
      <w:r w:rsidR="00D6261D"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Code: SBIN0002790)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– this is PREFERRED and will guarantee a seat for you. Hurry up and register NOW!!! </w:t>
      </w: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(</w:t>
      </w:r>
      <w:r w:rsidR="00D6261D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We</w:t>
      </w: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have very limited number of seats for t</w:t>
      </w:r>
      <w:r w:rsidR="00E629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his very special and currently</w:t>
      </w: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relevant/useful course that is in great demand</w:t>
      </w:r>
      <w:r w:rsidR="00E629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keeping in view the fact of many false-teachings and teachers being in circulation</w:t>
      </w:r>
      <w:r w:rsidR="00D6261D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).</w:t>
      </w:r>
      <w:r w:rsidR="008C3D9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="008C3D9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IN"/>
        </w:rPr>
        <w:t>Do not miss this great opportunity to learn and grow and impact powerfully.</w:t>
      </w:r>
    </w:p>
    <w:p w:rsidR="00B814B8" w:rsidRPr="005D02EC" w:rsidRDefault="00B814B8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IN"/>
        </w:rPr>
      </w:pPr>
    </w:p>
    <w:p w:rsidR="00B814B8" w:rsidRPr="00E25515" w:rsidRDefault="00D6261D" w:rsidP="00D12D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You may contact us for any fu</w:t>
      </w:r>
      <w:r w:rsidR="00B814B8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rther clarification/information</w:t>
      </w:r>
      <w:r w:rsidR="00B814B8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>:</w:t>
      </w:r>
    </w:p>
    <w:p w:rsidR="002D23E7" w:rsidRPr="00E25515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E-mail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            </w:t>
      </w:r>
      <w:hyperlink r:id="rId7" w:tgtFrame="_blank" w:history="1">
        <w:r w:rsidRPr="00E25515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IN"/>
          </w:rPr>
          <w:t>info@hitha.org</w:t>
        </w:r>
      </w:hyperlink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or </w:t>
      </w:r>
      <w:hyperlink r:id="rId8" w:tgtFrame="_blank" w:history="1">
        <w:r w:rsidRPr="00E25515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IN"/>
          </w:rPr>
          <w:t>hithahyd09@gmail.com</w:t>
        </w:r>
      </w:hyperlink>
    </w:p>
    <w:p w:rsidR="002D23E7" w:rsidRPr="00E25515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Call</w:t>
      </w:r>
      <w:r w:rsidRPr="00E25515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:                7382612933/040-27663133/040-27667733</w:t>
      </w:r>
    </w:p>
    <w:p w:rsidR="002D23E7" w:rsidRPr="005D02EC" w:rsidRDefault="002D23E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en-IN"/>
        </w:rPr>
      </w:pPr>
    </w:p>
    <w:p w:rsidR="002D23E7" w:rsidRPr="00E25515" w:rsidRDefault="002400AB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The Teacher</w:t>
      </w:r>
      <w:r w:rsidR="001A039A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n-IN"/>
        </w:rPr>
        <w:t>/Instructor</w:t>
      </w:r>
      <w:r w:rsidR="00E26612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:</w:t>
      </w:r>
    </w:p>
    <w:p w:rsidR="002E0C25" w:rsidRPr="00E25515" w:rsidRDefault="00E629D7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</w:pPr>
      <w:r>
        <w:rPr>
          <w:rFonts w:ascii="Calibri" w:eastAsia="Times New Roman" w:hAnsi="Calibri" w:cs="Times New Roman"/>
          <w:b/>
          <w:bCs/>
          <w:color w:val="7030A0"/>
          <w:sz w:val="24"/>
          <w:szCs w:val="24"/>
          <w:lang w:eastAsia="en-IN"/>
        </w:rPr>
        <w:t>Kranthi Kumar Medida</w:t>
      </w:r>
      <w:r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 </w:t>
      </w:r>
      <w:r w:rsidR="000812C1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a believer in Christ from a non-Christian background and an engineer-turned theological </w:t>
      </w:r>
      <w:r w:rsid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educator with </w:t>
      </w:r>
      <w:r w:rsidR="00614139" w:rsidRP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B. Tech., BD (Senate of Serampore), and M. Phil (University of Mysore/SAIACS) is one of the Full-time Faculty team at HITHA</w:t>
      </w:r>
      <w:r w:rsidR="001A039A" w:rsidRP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.</w:t>
      </w:r>
      <w:r w:rsidR="001A039A" w:rsidRPr="00E25515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 </w:t>
      </w:r>
      <w:r w:rsid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He is a ver</w:t>
      </w:r>
      <w:r w:rsidR="00735121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y</w:t>
      </w:r>
      <w:r w:rsid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 gifted and deeply committed teacher who </w:t>
      </w:r>
      <w:r w:rsidR="00735121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specializes in the areas of NT</w:t>
      </w:r>
      <w:r w:rsid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 and Homiletics but is equally qualified </w:t>
      </w:r>
      <w:r w:rsidR="00735121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 xml:space="preserve">in </w:t>
      </w:r>
      <w:r w:rsidR="00614139">
        <w:rPr>
          <w:rFonts w:ascii="Calibri" w:eastAsia="Times New Roman" w:hAnsi="Calibri" w:cs="Times New Roman"/>
          <w:color w:val="7030A0"/>
          <w:sz w:val="24"/>
          <w:szCs w:val="24"/>
          <w:lang w:eastAsia="en-IN"/>
        </w:rPr>
        <w:t>other important areas of theological education, especially hermeneutics and Bible Study Methods in which he has already taught at different levels.</w:t>
      </w:r>
    </w:p>
    <w:p w:rsidR="002D23E7" w:rsidRPr="00E25515" w:rsidRDefault="001A039A" w:rsidP="00FF6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>You can see the PROFILE</w:t>
      </w:r>
      <w:r w:rsidR="00E26612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 xml:space="preserve"> of t</w:t>
      </w:r>
      <w:r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>he instructor</w:t>
      </w:r>
      <w:r w:rsidR="00E26612" w:rsidRPr="00E25515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 xml:space="preserve"> on the HITHA Website </w:t>
      </w:r>
      <w:r w:rsidR="00E26612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(</w:t>
      </w:r>
      <w:hyperlink r:id="rId9" w:history="1">
        <w:r w:rsidR="00E26612" w:rsidRPr="00E25515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  <w:lang w:eastAsia="en-IN"/>
          </w:rPr>
          <w:t>www.hitha.org</w:t>
        </w:r>
      </w:hyperlink>
      <w:r w:rsidR="00CE4800" w:rsidRPr="00E255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IN"/>
        </w:rPr>
        <w:t>)</w:t>
      </w:r>
    </w:p>
    <w:sectPr w:rsidR="002D23E7" w:rsidRPr="00E25515" w:rsidSect="00081D9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077D"/>
    <w:multiLevelType w:val="hybridMultilevel"/>
    <w:tmpl w:val="E79045C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7"/>
    <w:rsid w:val="000812C1"/>
    <w:rsid w:val="00081D92"/>
    <w:rsid w:val="00097D43"/>
    <w:rsid w:val="000B105C"/>
    <w:rsid w:val="000D303D"/>
    <w:rsid w:val="001A039A"/>
    <w:rsid w:val="00230080"/>
    <w:rsid w:val="002400AB"/>
    <w:rsid w:val="002D23E7"/>
    <w:rsid w:val="002E0C25"/>
    <w:rsid w:val="002E53BB"/>
    <w:rsid w:val="0035434E"/>
    <w:rsid w:val="004603A1"/>
    <w:rsid w:val="005D02EC"/>
    <w:rsid w:val="00614139"/>
    <w:rsid w:val="00735121"/>
    <w:rsid w:val="00751ED8"/>
    <w:rsid w:val="0077673B"/>
    <w:rsid w:val="008B7568"/>
    <w:rsid w:val="008C3D9D"/>
    <w:rsid w:val="00912BD6"/>
    <w:rsid w:val="00A32B8E"/>
    <w:rsid w:val="00B814B8"/>
    <w:rsid w:val="00BD422A"/>
    <w:rsid w:val="00C4588F"/>
    <w:rsid w:val="00C74B3A"/>
    <w:rsid w:val="00CB79CC"/>
    <w:rsid w:val="00CE4800"/>
    <w:rsid w:val="00D12D87"/>
    <w:rsid w:val="00D6261D"/>
    <w:rsid w:val="00E25515"/>
    <w:rsid w:val="00E26612"/>
    <w:rsid w:val="00E629D7"/>
    <w:rsid w:val="00E72EBA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ahyd0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it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t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SM313</dc:creator>
  <cp:lastModifiedBy>SM313</cp:lastModifiedBy>
  <cp:revision>10</cp:revision>
  <dcterms:created xsi:type="dcterms:W3CDTF">2017-06-19T11:46:00Z</dcterms:created>
  <dcterms:modified xsi:type="dcterms:W3CDTF">2017-06-19T15:01:00Z</dcterms:modified>
</cp:coreProperties>
</file>